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3CDD" w14:textId="48511F8B" w:rsidR="001666C6" w:rsidRPr="00995454" w:rsidRDefault="0047512E" w:rsidP="00304C29">
      <w:pPr>
        <w:spacing w:line="360" w:lineRule="auto"/>
        <w:rPr>
          <w:rFonts w:ascii="Segoe UI" w:hAnsi="Segoe UI" w:cs="Segoe UI"/>
          <w:sz w:val="20"/>
        </w:rPr>
      </w:pPr>
      <w:r w:rsidRPr="00995454">
        <w:rPr>
          <w:rFonts w:ascii="Segoe UI" w:hAnsi="Segoe UI" w:cs="Segoe UI"/>
          <w:b/>
          <w:sz w:val="20"/>
        </w:rPr>
        <w:t>1.Čtení:</w:t>
      </w:r>
      <w:r w:rsidRPr="00995454">
        <w:rPr>
          <w:rFonts w:ascii="Segoe UI" w:hAnsi="Segoe UI" w:cs="Segoe UI"/>
          <w:sz w:val="20"/>
        </w:rPr>
        <w:t xml:space="preserve"> Jonáš 4, 5-11</w:t>
      </w:r>
    </w:p>
    <w:p w14:paraId="25E7EC19" w14:textId="3E6A3B6E" w:rsidR="0047512E" w:rsidRPr="00995454" w:rsidRDefault="0047512E" w:rsidP="00304C29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sz w:val="20"/>
        </w:rPr>
      </w:pPr>
      <w:r w:rsidRPr="00995454">
        <w:rPr>
          <w:rFonts w:ascii="Segoe UI" w:hAnsi="Segoe UI" w:cs="Segoe UI"/>
          <w:b/>
          <w:sz w:val="20"/>
        </w:rPr>
        <w:t>2.Čtení:</w:t>
      </w:r>
      <w:r w:rsidRPr="00995454">
        <w:rPr>
          <w:rFonts w:ascii="Segoe UI" w:hAnsi="Segoe UI" w:cs="Segoe UI"/>
          <w:sz w:val="20"/>
        </w:rPr>
        <w:t xml:space="preserve"> Lukáš 18, 1-8</w:t>
      </w:r>
    </w:p>
    <w:p w14:paraId="193BB52F" w14:textId="0285EE8F" w:rsidR="0047512E" w:rsidRPr="00995454" w:rsidRDefault="0047512E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 xml:space="preserve">Vážení shromáždění, </w:t>
      </w:r>
      <w:r w:rsidR="00E82924" w:rsidRPr="00995454">
        <w:rPr>
          <w:rFonts w:ascii="Segoe UI" w:hAnsi="Segoe UI" w:cs="Segoe UI"/>
          <w:sz w:val="24"/>
        </w:rPr>
        <w:t>možná</w:t>
      </w:r>
      <w:r w:rsidRPr="00995454">
        <w:rPr>
          <w:rFonts w:ascii="Segoe UI" w:hAnsi="Segoe UI" w:cs="Segoe UI"/>
          <w:sz w:val="24"/>
        </w:rPr>
        <w:t xml:space="preserve"> přemýšlíte, co spojuje ty dva vybrané texty že? Obvykle se ke knize Jonáš přidávají asi jin</w:t>
      </w:r>
      <w:r w:rsidR="00403C7B" w:rsidRPr="00995454">
        <w:rPr>
          <w:rFonts w:ascii="Segoe UI" w:hAnsi="Segoe UI" w:cs="Segoe UI"/>
          <w:sz w:val="24"/>
        </w:rPr>
        <w:t>á</w:t>
      </w:r>
      <w:r w:rsidRPr="00995454">
        <w:rPr>
          <w:rFonts w:ascii="Segoe UI" w:hAnsi="Segoe UI" w:cs="Segoe UI"/>
          <w:sz w:val="24"/>
        </w:rPr>
        <w:t xml:space="preserve"> novozákonní moudra</w:t>
      </w:r>
      <w:r w:rsidR="00403C7B" w:rsidRPr="00995454">
        <w:rPr>
          <w:rFonts w:ascii="Segoe UI" w:hAnsi="Segoe UI" w:cs="Segoe UI"/>
          <w:sz w:val="24"/>
        </w:rPr>
        <w:t xml:space="preserve"> než to podobenství o soudci a vdově</w:t>
      </w:r>
      <w:r w:rsidRPr="00995454">
        <w:rPr>
          <w:rFonts w:ascii="Segoe UI" w:hAnsi="Segoe UI" w:cs="Segoe UI"/>
          <w:sz w:val="24"/>
        </w:rPr>
        <w:t>. No, já doufám, že ke konci kázání nám to bude snad dávat trochu lepší smysl.</w:t>
      </w:r>
    </w:p>
    <w:p w14:paraId="42E8762F" w14:textId="77CFACB1" w:rsidR="009622F5" w:rsidRPr="00995454" w:rsidRDefault="0047512E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b/>
          <w:sz w:val="24"/>
        </w:rPr>
        <w:t>I</w:t>
      </w:r>
      <w:r w:rsidRPr="00995454">
        <w:rPr>
          <w:rFonts w:ascii="Segoe UI" w:hAnsi="Segoe UI" w:cs="Segoe UI"/>
          <w:sz w:val="24"/>
        </w:rPr>
        <w:t xml:space="preserve">: Úplně na začátek se chci pozastavit nad běžnou věcí, o které možná tak často nepřemýšlíme. Moje </w:t>
      </w:r>
      <w:r w:rsidRPr="00995454">
        <w:rPr>
          <w:rFonts w:ascii="Segoe UI" w:hAnsi="Segoe UI" w:cs="Segoe UI"/>
          <w:sz w:val="24"/>
          <w:u w:val="single"/>
        </w:rPr>
        <w:t>první otázka zní</w:t>
      </w:r>
      <w:r w:rsidRPr="00995454">
        <w:rPr>
          <w:rFonts w:ascii="Segoe UI" w:hAnsi="Segoe UI" w:cs="Segoe UI"/>
          <w:sz w:val="24"/>
        </w:rPr>
        <w:t xml:space="preserve">: </w:t>
      </w:r>
      <w:r w:rsidRPr="00995454">
        <w:rPr>
          <w:rFonts w:ascii="Segoe UI" w:hAnsi="Segoe UI" w:cs="Segoe UI"/>
          <w:i/>
          <w:sz w:val="24"/>
        </w:rPr>
        <w:t>„Proč se vlastně zajímáme o… cokoli, doplňte si sami. Proč třeba chodíme do školy? A pak na gymnázia, dále třeba na učňáky, na vyšší odborné školy, na vysoké… proč to děláme?</w:t>
      </w:r>
      <w:r w:rsidR="002720FC" w:rsidRPr="00995454">
        <w:rPr>
          <w:rFonts w:ascii="Segoe UI" w:hAnsi="Segoe UI" w:cs="Segoe UI"/>
          <w:i/>
          <w:sz w:val="24"/>
        </w:rPr>
        <w:t>“</w:t>
      </w:r>
      <w:r w:rsidRPr="00995454">
        <w:rPr>
          <w:rFonts w:ascii="Segoe UI" w:hAnsi="Segoe UI" w:cs="Segoe UI"/>
          <w:i/>
          <w:sz w:val="24"/>
        </w:rPr>
        <w:t xml:space="preserve"> </w:t>
      </w:r>
      <w:r w:rsidRPr="00995454">
        <w:rPr>
          <w:rFonts w:ascii="Segoe UI" w:hAnsi="Segoe UI" w:cs="Segoe UI"/>
          <w:sz w:val="24"/>
        </w:rPr>
        <w:t xml:space="preserve">V obecném úhlu pohledu. Nemusí to být zrovna studium </w:t>
      </w:r>
      <w:r w:rsidR="002720FC" w:rsidRPr="00995454">
        <w:rPr>
          <w:rFonts w:ascii="Segoe UI" w:hAnsi="Segoe UI" w:cs="Segoe UI"/>
          <w:sz w:val="24"/>
        </w:rPr>
        <w:t>na</w:t>
      </w:r>
      <w:r w:rsidRPr="00995454">
        <w:rPr>
          <w:rFonts w:ascii="Segoe UI" w:hAnsi="Segoe UI" w:cs="Segoe UI"/>
          <w:sz w:val="24"/>
        </w:rPr>
        <w:t xml:space="preserve"> nějaké škole. Ale možná máme nějaké koníčky, nějaké zájmy. Třeba můj bratr hodně žije rybářstvím, odebírá různé časopisy, chodí na rybářské brigády, přednášky atp. </w:t>
      </w:r>
      <w:r w:rsidR="00E55B85" w:rsidRPr="00995454">
        <w:rPr>
          <w:rFonts w:ascii="Segoe UI" w:hAnsi="Segoe UI" w:cs="Segoe UI"/>
          <w:sz w:val="24"/>
        </w:rPr>
        <w:t xml:space="preserve">Já mám za to, že tohle všechno většinou děláme proto, </w:t>
      </w:r>
      <w:r w:rsidR="00E55B85" w:rsidRPr="00995454">
        <w:rPr>
          <w:rFonts w:ascii="Segoe UI" w:hAnsi="Segoe UI" w:cs="Segoe UI"/>
          <w:b/>
          <w:sz w:val="24"/>
        </w:rPr>
        <w:t>abychom získali odpovědi</w:t>
      </w:r>
      <w:r w:rsidR="00E55B85" w:rsidRPr="00995454">
        <w:rPr>
          <w:rFonts w:ascii="Segoe UI" w:hAnsi="Segoe UI" w:cs="Segoe UI"/>
          <w:sz w:val="24"/>
        </w:rPr>
        <w:t xml:space="preserve">. </w:t>
      </w:r>
      <w:r w:rsidR="0012699D" w:rsidRPr="00995454">
        <w:rPr>
          <w:rFonts w:ascii="Segoe UI" w:hAnsi="Segoe UI" w:cs="Segoe UI"/>
          <w:b/>
          <w:sz w:val="24"/>
        </w:rPr>
        <w:t>Náš život se posouvá díky těmto dvěma věcem – otázka a odpověď.</w:t>
      </w:r>
      <w:r w:rsidR="00AB679B" w:rsidRPr="00995454">
        <w:rPr>
          <w:rFonts w:ascii="Segoe UI" w:hAnsi="Segoe UI" w:cs="Segoe UI"/>
          <w:sz w:val="24"/>
        </w:rPr>
        <w:t xml:space="preserve"> </w:t>
      </w:r>
    </w:p>
    <w:p w14:paraId="55F6FBFA" w14:textId="4E4B898B" w:rsidR="0047512E" w:rsidRPr="00995454" w:rsidRDefault="00AB679B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 xml:space="preserve">Když jsme byli malí – vzpomeňme – tak jsem se ptali snad na všechno. </w:t>
      </w:r>
      <w:r w:rsidRPr="00995454">
        <w:rPr>
          <w:rFonts w:ascii="Segoe UI" w:hAnsi="Segoe UI" w:cs="Segoe UI"/>
          <w:i/>
          <w:sz w:val="24"/>
        </w:rPr>
        <w:t>Mami, co to je? To je pes. Aha, a co je to pes? No pes víš, to je takové zvíře. A co to je zvíře…</w:t>
      </w:r>
      <w:r w:rsidRPr="00995454">
        <w:rPr>
          <w:rFonts w:ascii="Segoe UI" w:hAnsi="Segoe UI" w:cs="Segoe UI"/>
          <w:sz w:val="24"/>
        </w:rPr>
        <w:t xml:space="preserve"> Pořád dál a dál, a člověk už musí mít docela promyšlené, jak popsat obecně zvíře že </w:t>
      </w:r>
      <w:r w:rsidRPr="00995454">
        <w:rPr>
          <w:rFonts w:ascii="Segoe UI" w:hAnsi="Segoe UI" w:cs="Segoe UI"/>
          <w:sz w:val="24"/>
        </w:rPr>
        <w:t></w:t>
      </w:r>
    </w:p>
    <w:p w14:paraId="2A75AB51" w14:textId="70EFA084" w:rsidR="00B8336A" w:rsidRPr="00995454" w:rsidRDefault="0012699D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b/>
          <w:sz w:val="24"/>
        </w:rPr>
        <w:t>II</w:t>
      </w:r>
      <w:r w:rsidRPr="00995454">
        <w:rPr>
          <w:rFonts w:ascii="Segoe UI" w:hAnsi="Segoe UI" w:cs="Segoe UI"/>
          <w:sz w:val="24"/>
        </w:rPr>
        <w:t xml:space="preserve">: A poslední dobou s mi nějak vrací jedna židovská moudrost. </w:t>
      </w:r>
      <w:r w:rsidR="003628AA" w:rsidRPr="00995454">
        <w:rPr>
          <w:rFonts w:ascii="Segoe UI" w:hAnsi="Segoe UI" w:cs="Segoe UI"/>
          <w:sz w:val="24"/>
        </w:rPr>
        <w:t xml:space="preserve">My lidé většinou máme nějaký svůj zájem, něco nás táhne ať už je to zahrádka, opravování aut, pěstování kdovíjakých plodin – doplňte si sami pro sebe, co je ten Váš zájem. A </w:t>
      </w:r>
      <w:r w:rsidR="00F55C27" w:rsidRPr="00995454">
        <w:rPr>
          <w:rFonts w:ascii="Segoe UI" w:hAnsi="Segoe UI" w:cs="Segoe UI"/>
          <w:sz w:val="24"/>
        </w:rPr>
        <w:t>ta židovská moudrost říká</w:t>
      </w:r>
      <w:r w:rsidR="003628AA" w:rsidRPr="00995454">
        <w:rPr>
          <w:rFonts w:ascii="Segoe UI" w:hAnsi="Segoe UI" w:cs="Segoe UI"/>
          <w:sz w:val="24"/>
        </w:rPr>
        <w:t xml:space="preserve">, že to je všechno fajn a dobré, a že </w:t>
      </w:r>
      <w:r w:rsidR="003628AA" w:rsidRPr="00995454">
        <w:rPr>
          <w:rFonts w:ascii="Segoe UI" w:hAnsi="Segoe UI" w:cs="Segoe UI"/>
          <w:b/>
          <w:sz w:val="24"/>
        </w:rPr>
        <w:t>nejdůležitější na tom, je právě ta otázk</w:t>
      </w:r>
      <w:r w:rsidR="00772548" w:rsidRPr="00995454">
        <w:rPr>
          <w:rFonts w:ascii="Segoe UI" w:hAnsi="Segoe UI" w:cs="Segoe UI"/>
          <w:b/>
          <w:sz w:val="24"/>
        </w:rPr>
        <w:t>a, protože ta nás k tomu vytáhne.</w:t>
      </w:r>
    </w:p>
    <w:p w14:paraId="4E4B01B7" w14:textId="6A9F68F4" w:rsidR="00076824" w:rsidRPr="00995454" w:rsidRDefault="003628AA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>V naší současné kultuře spíš prahneme po odpovědích</w:t>
      </w:r>
      <w:r w:rsidR="0077168E" w:rsidRPr="00995454">
        <w:rPr>
          <w:rFonts w:ascii="Segoe UI" w:hAnsi="Segoe UI" w:cs="Segoe UI"/>
          <w:sz w:val="24"/>
        </w:rPr>
        <w:t xml:space="preserve"> že?</w:t>
      </w:r>
      <w:r w:rsidRPr="00995454">
        <w:rPr>
          <w:rFonts w:ascii="Segoe UI" w:hAnsi="Segoe UI" w:cs="Segoe UI"/>
          <w:sz w:val="24"/>
        </w:rPr>
        <w:t xml:space="preserve"> </w:t>
      </w:r>
      <w:r w:rsidR="0077168E" w:rsidRPr="00995454">
        <w:rPr>
          <w:rFonts w:ascii="Segoe UI" w:hAnsi="Segoe UI" w:cs="Segoe UI"/>
          <w:sz w:val="24"/>
        </w:rPr>
        <w:t>A</w:t>
      </w:r>
      <w:r w:rsidRPr="00995454">
        <w:rPr>
          <w:rFonts w:ascii="Segoe UI" w:hAnsi="Segoe UI" w:cs="Segoe UI"/>
          <w:sz w:val="24"/>
        </w:rPr>
        <w:t xml:space="preserve"> velmi oblíbené jsou odpovědi jasné, stručné, krátké, nekompromisní. Aby se to dobře zapamatovalo a nemuselo se nad tím moc přemýšlet. </w:t>
      </w:r>
      <w:r w:rsidR="00AB679B" w:rsidRPr="00995454">
        <w:rPr>
          <w:rFonts w:ascii="Segoe UI" w:hAnsi="Segoe UI" w:cs="Segoe UI"/>
          <w:sz w:val="24"/>
        </w:rPr>
        <w:t>Arab = špatný; cikán = špatný; Čech = dobrý že? To dneska docela frčí. A tak se nám v hlavě rozum a myšlení můžou líně převalovat a spokojíme se s těmi krátkými, útočnými odpověďmi</w:t>
      </w:r>
      <w:r w:rsidR="0072559C" w:rsidRPr="00995454">
        <w:rPr>
          <w:rFonts w:ascii="Segoe UI" w:hAnsi="Segoe UI" w:cs="Segoe UI"/>
          <w:sz w:val="24"/>
        </w:rPr>
        <w:t xml:space="preserve">, a přestáváme se ptát. </w:t>
      </w:r>
    </w:p>
    <w:p w14:paraId="3A10A4D0" w14:textId="6B2A3BF4" w:rsidR="0012699D" w:rsidRPr="00995454" w:rsidRDefault="0072559C" w:rsidP="00304C29">
      <w:pPr>
        <w:spacing w:line="360" w:lineRule="auto"/>
        <w:rPr>
          <w:rFonts w:ascii="Segoe UI" w:hAnsi="Segoe UI" w:cs="Segoe UI"/>
          <w:b/>
          <w:sz w:val="24"/>
        </w:rPr>
      </w:pPr>
      <w:r w:rsidRPr="00995454">
        <w:rPr>
          <w:rFonts w:ascii="Segoe UI" w:hAnsi="Segoe UI" w:cs="Segoe UI"/>
          <w:sz w:val="24"/>
        </w:rPr>
        <w:t xml:space="preserve">Přitom, </w:t>
      </w:r>
      <w:r w:rsidRPr="00995454">
        <w:rPr>
          <w:rFonts w:ascii="Segoe UI" w:hAnsi="Segoe UI" w:cs="Segoe UI"/>
          <w:b/>
          <w:sz w:val="24"/>
        </w:rPr>
        <w:t xml:space="preserve">je to právě dobrá otázka, která nás v něčem posune. </w:t>
      </w:r>
      <w:r w:rsidRPr="00995454">
        <w:rPr>
          <w:rFonts w:ascii="Segoe UI" w:hAnsi="Segoe UI" w:cs="Segoe UI"/>
          <w:sz w:val="24"/>
        </w:rPr>
        <w:t>Otázka, která provokuje, znejišťuje, posouvá bezpečné přesvědčení pod mikroskop a zjistíme</w:t>
      </w:r>
      <w:r w:rsidR="009E5AC4" w:rsidRPr="00995454">
        <w:rPr>
          <w:rFonts w:ascii="Segoe UI" w:hAnsi="Segoe UI" w:cs="Segoe UI"/>
          <w:sz w:val="24"/>
        </w:rPr>
        <w:t>,</w:t>
      </w:r>
      <w:r w:rsidRPr="00995454">
        <w:rPr>
          <w:rFonts w:ascii="Segoe UI" w:hAnsi="Segoe UI" w:cs="Segoe UI"/>
          <w:sz w:val="24"/>
        </w:rPr>
        <w:t xml:space="preserve"> že zas tak skvělé to přesvědčení není. </w:t>
      </w:r>
      <w:r w:rsidR="00EF74EF" w:rsidRPr="00995454">
        <w:rPr>
          <w:rFonts w:ascii="Segoe UI" w:hAnsi="Segoe UI" w:cs="Segoe UI"/>
          <w:b/>
          <w:sz w:val="24"/>
        </w:rPr>
        <w:t>To otázka uvádí lidskou duši do pohybu, ne odpověď – ta nás naopak na čas zastaví a zbrzdí, než si položíme zase další otázku a opět se vydáme na cestu hledání odpovědi.</w:t>
      </w:r>
    </w:p>
    <w:p w14:paraId="00EA2441" w14:textId="6888B39C" w:rsidR="00A42459" w:rsidRPr="00995454" w:rsidRDefault="00A42459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  <w:u w:val="single"/>
        </w:rPr>
        <w:t>Isidor Isaac Rabi</w:t>
      </w:r>
      <w:r w:rsidRPr="00995454">
        <w:rPr>
          <w:rFonts w:ascii="Segoe UI" w:hAnsi="Segoe UI" w:cs="Segoe UI"/>
          <w:sz w:val="24"/>
        </w:rPr>
        <w:t xml:space="preserve">, nositel Nobelovy ceny za fyziku, byl kdysi v nějakém rozhovoru dotázán, jak </w:t>
      </w:r>
      <w:r w:rsidR="00BF5561" w:rsidRPr="00995454">
        <w:rPr>
          <w:rFonts w:ascii="Segoe UI" w:hAnsi="Segoe UI" w:cs="Segoe UI"/>
          <w:sz w:val="24"/>
        </w:rPr>
        <w:t>se dopracoval na takovou vědeckou úroveň</w:t>
      </w:r>
      <w:r w:rsidRPr="00995454">
        <w:rPr>
          <w:rFonts w:ascii="Segoe UI" w:hAnsi="Segoe UI" w:cs="Segoe UI"/>
          <w:sz w:val="24"/>
        </w:rPr>
        <w:t xml:space="preserve">. A on řekl, že za to může jeho maminka. Protože když přišel jako malý chlapec ze školy, tak se ho nezeptala: </w:t>
      </w:r>
      <w:r w:rsidRPr="00995454">
        <w:rPr>
          <w:rFonts w:ascii="Segoe UI" w:hAnsi="Segoe UI" w:cs="Segoe UI"/>
          <w:i/>
          <w:sz w:val="24"/>
        </w:rPr>
        <w:t>„Co jsi se nového dověděl?!“</w:t>
      </w:r>
      <w:r w:rsidRPr="00995454">
        <w:rPr>
          <w:rFonts w:ascii="Segoe UI" w:hAnsi="Segoe UI" w:cs="Segoe UI"/>
          <w:sz w:val="24"/>
        </w:rPr>
        <w:t xml:space="preserve"> Nezeptala se ho na ty odpovědi, které získal, ale zeptala se ho: </w:t>
      </w:r>
      <w:r w:rsidRPr="00995454">
        <w:rPr>
          <w:rFonts w:ascii="Segoe UI" w:hAnsi="Segoe UI" w:cs="Segoe UI"/>
          <w:i/>
          <w:sz w:val="24"/>
        </w:rPr>
        <w:t>„Položil jsi dnes panu učiteli dobrou otázku?“</w:t>
      </w:r>
      <w:r w:rsidRPr="00995454">
        <w:rPr>
          <w:rFonts w:ascii="Segoe UI" w:hAnsi="Segoe UI" w:cs="Segoe UI"/>
          <w:sz w:val="24"/>
        </w:rPr>
        <w:t xml:space="preserve"> </w:t>
      </w:r>
    </w:p>
    <w:p w14:paraId="7D02D7E3" w14:textId="0DBA0B73" w:rsidR="009C79D3" w:rsidRPr="00995454" w:rsidRDefault="009C79D3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b/>
          <w:sz w:val="24"/>
        </w:rPr>
        <w:lastRenderedPageBreak/>
        <w:t>III</w:t>
      </w:r>
      <w:r w:rsidRPr="00995454">
        <w:rPr>
          <w:rFonts w:ascii="Segoe UI" w:hAnsi="Segoe UI" w:cs="Segoe UI"/>
          <w:sz w:val="24"/>
        </w:rPr>
        <w:t xml:space="preserve">: V krátkosti zmíním některá biblická místa, kde jsou důležité otázky. Už </w:t>
      </w:r>
      <w:r w:rsidRPr="00995454">
        <w:rPr>
          <w:rFonts w:ascii="Segoe UI" w:hAnsi="Segoe UI" w:cs="Segoe UI"/>
          <w:sz w:val="24"/>
          <w:u w:val="single"/>
        </w:rPr>
        <w:t>v první knize Mojžíšově, v Genesis</w:t>
      </w:r>
      <w:r w:rsidRPr="00995454">
        <w:rPr>
          <w:rFonts w:ascii="Segoe UI" w:hAnsi="Segoe UI" w:cs="Segoe UI"/>
          <w:sz w:val="24"/>
        </w:rPr>
        <w:t>,</w:t>
      </w:r>
      <w:r w:rsidR="00BA376B" w:rsidRPr="00995454">
        <w:rPr>
          <w:rStyle w:val="Znakapoznpodarou"/>
          <w:rFonts w:ascii="Segoe UI" w:hAnsi="Segoe UI" w:cs="Segoe UI"/>
          <w:sz w:val="24"/>
        </w:rPr>
        <w:footnoteReference w:id="1"/>
      </w:r>
      <w:r w:rsidRPr="00995454">
        <w:rPr>
          <w:rFonts w:ascii="Segoe UI" w:hAnsi="Segoe UI" w:cs="Segoe UI"/>
          <w:sz w:val="24"/>
        </w:rPr>
        <w:t xml:space="preserve"> když se vypráví o prvních lidech, se Hospodin ptá člověka. Adam s Evou byli </w:t>
      </w:r>
      <w:r w:rsidR="00000534" w:rsidRPr="00995454">
        <w:rPr>
          <w:rFonts w:ascii="Segoe UI" w:hAnsi="Segoe UI" w:cs="Segoe UI"/>
          <w:sz w:val="24"/>
        </w:rPr>
        <w:t xml:space="preserve">v dobrém blaženém světě, porušili jediné doporučení, které měli, aby nechali ten jediný strom ze zahrady na pokoji. A hned jsou mimo, neorientují se, chtějí se schovat, a tak si pletou ty trenky z fíků nebo co. Hospodin prochází zahradou a volá „Adam kde jsi“ Proč se ptá, copak to neví? Bůh stvořitel, vševědoucí, všemocný atp. copak neví kde je Adama? No pravdou je, že </w:t>
      </w:r>
      <w:r w:rsidR="00000534" w:rsidRPr="00995454">
        <w:rPr>
          <w:rFonts w:ascii="Segoe UI" w:hAnsi="Segoe UI" w:cs="Segoe UI"/>
          <w:b/>
          <w:sz w:val="24"/>
        </w:rPr>
        <w:t xml:space="preserve">Adam to neví. </w:t>
      </w:r>
      <w:r w:rsidR="00000534" w:rsidRPr="00995454">
        <w:rPr>
          <w:rFonts w:ascii="Segoe UI" w:hAnsi="Segoe UI" w:cs="Segoe UI"/>
          <w:sz w:val="24"/>
        </w:rPr>
        <w:t>Hospodin položil dobrou otázku</w:t>
      </w:r>
      <w:r w:rsidR="00AB568C" w:rsidRPr="00995454">
        <w:rPr>
          <w:rFonts w:ascii="Segoe UI" w:hAnsi="Segoe UI" w:cs="Segoe UI"/>
          <w:sz w:val="24"/>
        </w:rPr>
        <w:t xml:space="preserve">. Snaží se Adama </w:t>
      </w:r>
      <w:proofErr w:type="spellStart"/>
      <w:r w:rsidR="00AB568C" w:rsidRPr="00995454">
        <w:rPr>
          <w:rFonts w:ascii="Segoe UI" w:hAnsi="Segoe UI" w:cs="Segoe UI"/>
          <w:sz w:val="24"/>
        </w:rPr>
        <w:t>rozpřemýšlet</w:t>
      </w:r>
      <w:proofErr w:type="spellEnd"/>
      <w:r w:rsidR="00AB568C" w:rsidRPr="00995454">
        <w:rPr>
          <w:rFonts w:ascii="Segoe UI" w:hAnsi="Segoe UI" w:cs="Segoe UI"/>
          <w:sz w:val="24"/>
        </w:rPr>
        <w:t xml:space="preserve">. A Adam se vydává zjistit jaká je odpověď – kde vlastně je… </w:t>
      </w:r>
    </w:p>
    <w:p w14:paraId="0B0379A7" w14:textId="49BD598F" w:rsidR="00000534" w:rsidRPr="00995454" w:rsidRDefault="00000534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 xml:space="preserve">Potom o kousek dál, </w:t>
      </w:r>
      <w:r w:rsidRPr="00995454">
        <w:rPr>
          <w:rFonts w:ascii="Segoe UI" w:hAnsi="Segoe UI" w:cs="Segoe UI"/>
          <w:sz w:val="24"/>
          <w:u w:val="single"/>
        </w:rPr>
        <w:t>když Kain zabije svého bratra Ábela</w:t>
      </w:r>
      <w:r w:rsidRPr="00995454">
        <w:rPr>
          <w:rFonts w:ascii="Segoe UI" w:hAnsi="Segoe UI" w:cs="Segoe UI"/>
          <w:sz w:val="24"/>
        </w:rPr>
        <w:t>.</w:t>
      </w:r>
      <w:r w:rsidR="00BA376B" w:rsidRPr="00995454">
        <w:rPr>
          <w:rStyle w:val="Znakapoznpodarou"/>
          <w:rFonts w:ascii="Segoe UI" w:hAnsi="Segoe UI" w:cs="Segoe UI"/>
          <w:sz w:val="24"/>
        </w:rPr>
        <w:footnoteReference w:id="2"/>
      </w:r>
      <w:r w:rsidRPr="00995454">
        <w:rPr>
          <w:rFonts w:ascii="Segoe UI" w:hAnsi="Segoe UI" w:cs="Segoe UI"/>
          <w:sz w:val="24"/>
        </w:rPr>
        <w:t xml:space="preserve"> Tak se Hospodin ptá: </w:t>
      </w:r>
      <w:r w:rsidRPr="00995454">
        <w:rPr>
          <w:rFonts w:ascii="Segoe UI" w:hAnsi="Segoe UI" w:cs="Segoe UI"/>
          <w:i/>
          <w:sz w:val="24"/>
        </w:rPr>
        <w:t>„Kde je tvůj bratr Ábel?“</w:t>
      </w:r>
      <w:r w:rsidRPr="00995454">
        <w:rPr>
          <w:rFonts w:ascii="Segoe UI" w:hAnsi="Segoe UI" w:cs="Segoe UI"/>
          <w:sz w:val="24"/>
        </w:rPr>
        <w:t xml:space="preserve"> Copak to Hospodin neví? Opět, dobrá otázka. A Kainovi to v tu chvíli naplno dojde, co provedl, a snaží se nějak domyslet co s tím.</w:t>
      </w:r>
    </w:p>
    <w:p w14:paraId="35C0CB21" w14:textId="28F97E64" w:rsidR="00045C89" w:rsidRPr="00995454" w:rsidRDefault="00045C89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 xml:space="preserve">Dále v druhé Mojžíšově, když </w:t>
      </w:r>
      <w:r w:rsidRPr="00995454">
        <w:rPr>
          <w:rFonts w:ascii="Segoe UI" w:hAnsi="Segoe UI" w:cs="Segoe UI"/>
          <w:sz w:val="24"/>
          <w:u w:val="single"/>
        </w:rPr>
        <w:t>Izraelci putují přes poušť</w:t>
      </w:r>
      <w:r w:rsidRPr="00995454">
        <w:rPr>
          <w:rFonts w:ascii="Segoe UI" w:hAnsi="Segoe UI" w:cs="Segoe UI"/>
          <w:sz w:val="24"/>
        </w:rPr>
        <w:t>,</w:t>
      </w:r>
      <w:r w:rsidR="00F83150" w:rsidRPr="00995454">
        <w:rPr>
          <w:rStyle w:val="Znakapoznpodarou"/>
          <w:rFonts w:ascii="Segoe UI" w:hAnsi="Segoe UI" w:cs="Segoe UI"/>
          <w:sz w:val="24"/>
        </w:rPr>
        <w:footnoteReference w:id="3"/>
      </w:r>
      <w:r w:rsidRPr="00995454">
        <w:rPr>
          <w:rFonts w:ascii="Segoe UI" w:hAnsi="Segoe UI" w:cs="Segoe UI"/>
          <w:sz w:val="24"/>
        </w:rPr>
        <w:t xml:space="preserve"> tak jim Hospodin sešle na jídlo manu. A možná víte, že oni se </w:t>
      </w:r>
      <w:r w:rsidR="00BF5561" w:rsidRPr="00995454">
        <w:rPr>
          <w:rFonts w:ascii="Segoe UI" w:hAnsi="Segoe UI" w:cs="Segoe UI"/>
          <w:sz w:val="24"/>
        </w:rPr>
        <w:t>diví,</w:t>
      </w:r>
      <w:r w:rsidRPr="00995454">
        <w:rPr>
          <w:rFonts w:ascii="Segoe UI" w:hAnsi="Segoe UI" w:cs="Segoe UI"/>
          <w:sz w:val="24"/>
        </w:rPr>
        <w:t xml:space="preserve"> co to je. A právě název toho pokrmu „mana“, je v překladu otázka – co to je? Dej mi ještě kousek toho </w:t>
      </w:r>
      <w:r w:rsidR="00144BE6" w:rsidRPr="00995454">
        <w:rPr>
          <w:rFonts w:ascii="Segoe UI" w:hAnsi="Segoe UI" w:cs="Segoe UI"/>
          <w:sz w:val="24"/>
        </w:rPr>
        <w:t>„</w:t>
      </w:r>
      <w:proofErr w:type="spellStart"/>
      <w:r w:rsidRPr="00995454">
        <w:rPr>
          <w:rFonts w:ascii="Segoe UI" w:hAnsi="Segoe UI" w:cs="Segoe UI"/>
          <w:sz w:val="24"/>
        </w:rPr>
        <w:t>cotoje</w:t>
      </w:r>
      <w:proofErr w:type="spellEnd"/>
      <w:r w:rsidR="00144BE6" w:rsidRPr="00995454">
        <w:rPr>
          <w:rFonts w:ascii="Segoe UI" w:hAnsi="Segoe UI" w:cs="Segoe UI"/>
          <w:sz w:val="24"/>
        </w:rPr>
        <w:t>“</w:t>
      </w:r>
      <w:r w:rsidRPr="00995454">
        <w:rPr>
          <w:rFonts w:ascii="Segoe UI" w:hAnsi="Segoe UI" w:cs="Segoe UI"/>
          <w:sz w:val="24"/>
        </w:rPr>
        <w:t xml:space="preserve">, kolik zbylo toho </w:t>
      </w:r>
      <w:r w:rsidR="00144BE6" w:rsidRPr="00995454">
        <w:rPr>
          <w:rFonts w:ascii="Segoe UI" w:hAnsi="Segoe UI" w:cs="Segoe UI"/>
          <w:sz w:val="24"/>
        </w:rPr>
        <w:t>„</w:t>
      </w:r>
      <w:proofErr w:type="spellStart"/>
      <w:r w:rsidRPr="00995454">
        <w:rPr>
          <w:rFonts w:ascii="Segoe UI" w:hAnsi="Segoe UI" w:cs="Segoe UI"/>
          <w:sz w:val="24"/>
        </w:rPr>
        <w:t>cotoje</w:t>
      </w:r>
      <w:proofErr w:type="spellEnd"/>
      <w:r w:rsidR="00BF5561" w:rsidRPr="00995454">
        <w:rPr>
          <w:rFonts w:ascii="Segoe UI" w:hAnsi="Segoe UI" w:cs="Segoe UI"/>
          <w:sz w:val="24"/>
        </w:rPr>
        <w:t>?“</w:t>
      </w:r>
      <w:r w:rsidR="00154AE3" w:rsidRPr="00995454">
        <w:rPr>
          <w:rFonts w:ascii="Segoe UI" w:hAnsi="Segoe UI" w:cs="Segoe UI"/>
          <w:sz w:val="24"/>
        </w:rPr>
        <w:t xml:space="preserve"> A rabíni říkají – </w:t>
      </w:r>
      <w:r w:rsidR="00154AE3" w:rsidRPr="00995454">
        <w:rPr>
          <w:rFonts w:ascii="Segoe UI" w:hAnsi="Segoe UI" w:cs="Segoe UI"/>
          <w:b/>
          <w:sz w:val="24"/>
        </w:rPr>
        <w:t>vidíte, tím pravým nebeským pokrmem je otázka.</w:t>
      </w:r>
      <w:r w:rsidR="00BF5561" w:rsidRPr="00995454">
        <w:rPr>
          <w:rFonts w:ascii="Segoe UI" w:hAnsi="Segoe UI" w:cs="Segoe UI"/>
          <w:sz w:val="24"/>
        </w:rPr>
        <w:t xml:space="preserve"> I Bůh sám je veliká otázka.</w:t>
      </w:r>
    </w:p>
    <w:p w14:paraId="524BCA21" w14:textId="753FD667" w:rsidR="00144BE6" w:rsidRPr="00995454" w:rsidRDefault="00144BE6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 xml:space="preserve">No a teď k té knize </w:t>
      </w:r>
      <w:r w:rsidRPr="00995454">
        <w:rPr>
          <w:rFonts w:ascii="Segoe UI" w:hAnsi="Segoe UI" w:cs="Segoe UI"/>
          <w:sz w:val="24"/>
          <w:u w:val="single"/>
        </w:rPr>
        <w:t xml:space="preserve">Jonáš </w:t>
      </w:r>
      <w:r w:rsidRPr="00995454">
        <w:rPr>
          <w:rFonts w:ascii="Segoe UI" w:hAnsi="Segoe UI" w:cs="Segoe UI"/>
          <w:sz w:val="24"/>
        </w:rPr>
        <w:t xml:space="preserve">z prvního čtení. Kniha Jonáš je v něčem unikátní, a to nejen mezi malými proroky, ale vůči celé Bibli. Předpokládám, že známe všichni ten Jonášův příběh že? A během něj se většina </w:t>
      </w:r>
      <w:r w:rsidR="009F5536" w:rsidRPr="00995454">
        <w:rPr>
          <w:rFonts w:ascii="Segoe UI" w:hAnsi="Segoe UI" w:cs="Segoe UI"/>
          <w:sz w:val="24"/>
        </w:rPr>
        <w:t>postav</w:t>
      </w:r>
      <w:r w:rsidRPr="00995454">
        <w:rPr>
          <w:rFonts w:ascii="Segoe UI" w:hAnsi="Segoe UI" w:cs="Segoe UI"/>
          <w:sz w:val="24"/>
        </w:rPr>
        <w:t xml:space="preserve"> změní, přehodnotí své postoje: </w:t>
      </w:r>
      <w:r w:rsidRPr="00995454">
        <w:rPr>
          <w:rFonts w:ascii="Segoe UI" w:hAnsi="Segoe UI" w:cs="Segoe UI"/>
          <w:i/>
          <w:sz w:val="24"/>
        </w:rPr>
        <w:t>lodníci kteří Jonáše vezli, král města, všichni občané Ninive, dokonce i Hospodin.</w:t>
      </w:r>
      <w:r w:rsidRPr="00995454">
        <w:rPr>
          <w:rFonts w:ascii="Segoe UI" w:hAnsi="Segoe UI" w:cs="Segoe UI"/>
          <w:sz w:val="24"/>
        </w:rPr>
        <w:t xml:space="preserve"> Jenom ten Jonáš zatvrzele trvá na svém a ničeho mu není líto – jedině té rostliny, které mu dělala stín</w:t>
      </w:r>
      <w:bookmarkStart w:id="0" w:name="_GoBack"/>
      <w:bookmarkEnd w:id="0"/>
      <w:r w:rsidRPr="00995454">
        <w:rPr>
          <w:rFonts w:ascii="Segoe UI" w:hAnsi="Segoe UI" w:cs="Segoe UI"/>
          <w:sz w:val="24"/>
        </w:rPr>
        <w:t xml:space="preserve"> a uschla. A tak na konci knihy </w:t>
      </w:r>
      <w:r w:rsidRPr="00995454">
        <w:rPr>
          <w:rFonts w:ascii="Segoe UI" w:hAnsi="Segoe UI" w:cs="Segoe UI"/>
          <w:b/>
          <w:sz w:val="24"/>
        </w:rPr>
        <w:t>Bůh prosí Jonáše o milosrdenství!</w:t>
      </w:r>
      <w:r w:rsidR="000827B1" w:rsidRPr="00995454">
        <w:rPr>
          <w:rStyle w:val="Znakapoznpodarou"/>
          <w:rFonts w:ascii="Segoe UI" w:hAnsi="Segoe UI" w:cs="Segoe UI"/>
          <w:b/>
          <w:sz w:val="24"/>
        </w:rPr>
        <w:footnoteReference w:id="4"/>
      </w:r>
      <w:r w:rsidRPr="00995454">
        <w:rPr>
          <w:rFonts w:ascii="Segoe UI" w:hAnsi="Segoe UI" w:cs="Segoe UI"/>
          <w:sz w:val="24"/>
        </w:rPr>
        <w:t xml:space="preserve"> To snad opravdu nikde jinde nenajdeme</w:t>
      </w:r>
      <w:r w:rsidR="000C1A40" w:rsidRPr="00995454">
        <w:rPr>
          <w:rFonts w:ascii="Segoe UI" w:hAnsi="Segoe UI" w:cs="Segoe UI"/>
          <w:sz w:val="24"/>
        </w:rPr>
        <w:t>, že by Bůh prosil člověka, většinou je to naopak</w:t>
      </w:r>
      <w:r w:rsidRPr="00995454">
        <w:rPr>
          <w:rFonts w:ascii="Segoe UI" w:hAnsi="Segoe UI" w:cs="Segoe UI"/>
          <w:sz w:val="24"/>
        </w:rPr>
        <w:t>. Hospodin prosí Jonáše, aby s</w:t>
      </w:r>
      <w:r w:rsidR="00BF5561" w:rsidRPr="00995454">
        <w:rPr>
          <w:rFonts w:ascii="Segoe UI" w:hAnsi="Segoe UI" w:cs="Segoe UI"/>
          <w:sz w:val="24"/>
        </w:rPr>
        <w:t>e</w:t>
      </w:r>
      <w:r w:rsidRPr="00995454">
        <w:rPr>
          <w:rFonts w:ascii="Segoe UI" w:hAnsi="Segoe UI" w:cs="Segoe UI"/>
          <w:sz w:val="24"/>
        </w:rPr>
        <w:t xml:space="preserve"> i on slitoval nad tím městem Ninive. Unikátní záležitost. A tak ta kniha ve čtvrté kapitole končí otázkou. Člověk už chce otočit stránku, a podívat </w:t>
      </w:r>
      <w:r w:rsidR="00C95B51" w:rsidRPr="00995454">
        <w:rPr>
          <w:rFonts w:ascii="Segoe UI" w:hAnsi="Segoe UI" w:cs="Segoe UI"/>
          <w:sz w:val="24"/>
        </w:rPr>
        <w:t>se,</w:t>
      </w:r>
      <w:r w:rsidRPr="00995454">
        <w:rPr>
          <w:rFonts w:ascii="Segoe UI" w:hAnsi="Segoe UI" w:cs="Segoe UI"/>
          <w:sz w:val="24"/>
        </w:rPr>
        <w:t xml:space="preserve"> jak to dopadlo. A v té </w:t>
      </w:r>
      <w:r w:rsidR="0072658C" w:rsidRPr="00995454">
        <w:rPr>
          <w:rFonts w:ascii="Segoe UI" w:hAnsi="Segoe UI" w:cs="Segoe UI"/>
          <w:sz w:val="24"/>
        </w:rPr>
        <w:t>„</w:t>
      </w:r>
      <w:r w:rsidRPr="00995454">
        <w:rPr>
          <w:rFonts w:ascii="Segoe UI" w:hAnsi="Segoe UI" w:cs="Segoe UI"/>
          <w:sz w:val="24"/>
        </w:rPr>
        <w:t>páté kapitole</w:t>
      </w:r>
      <w:r w:rsidR="0072658C" w:rsidRPr="00995454">
        <w:rPr>
          <w:rFonts w:ascii="Segoe UI" w:hAnsi="Segoe UI" w:cs="Segoe UI"/>
          <w:sz w:val="24"/>
        </w:rPr>
        <w:t>“</w:t>
      </w:r>
      <w:r w:rsidRPr="00995454">
        <w:rPr>
          <w:rFonts w:ascii="Segoe UI" w:hAnsi="Segoe UI" w:cs="Segoe UI"/>
          <w:sz w:val="24"/>
        </w:rPr>
        <w:t xml:space="preserve"> Jonáše, je zcela jiná kniha</w:t>
      </w:r>
      <w:r w:rsidR="00BF5561" w:rsidRPr="00995454">
        <w:rPr>
          <w:rFonts w:ascii="Segoe UI" w:hAnsi="Segoe UI" w:cs="Segoe UI"/>
          <w:sz w:val="24"/>
        </w:rPr>
        <w:t>,</w:t>
      </w:r>
      <w:r w:rsidRPr="00995454">
        <w:rPr>
          <w:rFonts w:ascii="Segoe UI" w:hAnsi="Segoe UI" w:cs="Segoe UI"/>
          <w:sz w:val="24"/>
        </w:rPr>
        <w:t xml:space="preserve"> Micheáš. Hospodin říká: „</w:t>
      </w:r>
      <w:r w:rsidRPr="00995454">
        <w:rPr>
          <w:rFonts w:ascii="Segoe UI" w:hAnsi="Segoe UI" w:cs="Segoe UI"/>
          <w:i/>
          <w:sz w:val="24"/>
        </w:rPr>
        <w:t xml:space="preserve">Jonáši tobě je líto téhle kytky která dává stín, a mě nemá být líto města Ninive kde žije přes 120 000 lidí?“ </w:t>
      </w:r>
      <w:r w:rsidRPr="00995454">
        <w:rPr>
          <w:rFonts w:ascii="Segoe UI" w:hAnsi="Segoe UI" w:cs="Segoe UI"/>
          <w:sz w:val="24"/>
        </w:rPr>
        <w:t>Mich</w:t>
      </w:r>
      <w:r w:rsidR="00280F26" w:rsidRPr="00995454">
        <w:rPr>
          <w:rFonts w:ascii="Segoe UI" w:hAnsi="Segoe UI" w:cs="Segoe UI"/>
          <w:sz w:val="24"/>
        </w:rPr>
        <w:t>e</w:t>
      </w:r>
      <w:r w:rsidRPr="00995454">
        <w:rPr>
          <w:rFonts w:ascii="Segoe UI" w:hAnsi="Segoe UI" w:cs="Segoe UI"/>
          <w:sz w:val="24"/>
        </w:rPr>
        <w:t>áš…</w:t>
      </w:r>
    </w:p>
    <w:p w14:paraId="03F9F423" w14:textId="48088BC4" w:rsidR="00144BE6" w:rsidRPr="00995454" w:rsidRDefault="00144BE6" w:rsidP="00304C29">
      <w:pPr>
        <w:spacing w:line="360" w:lineRule="auto"/>
        <w:rPr>
          <w:rFonts w:ascii="Segoe UI" w:hAnsi="Segoe UI" w:cs="Segoe UI"/>
          <w:b/>
          <w:sz w:val="24"/>
        </w:rPr>
      </w:pPr>
      <w:r w:rsidRPr="00995454">
        <w:rPr>
          <w:rFonts w:ascii="Segoe UI" w:hAnsi="Segoe UI" w:cs="Segoe UI"/>
          <w:b/>
          <w:sz w:val="24"/>
        </w:rPr>
        <w:t xml:space="preserve">IV: </w:t>
      </w:r>
      <w:r w:rsidR="00280F26" w:rsidRPr="00995454">
        <w:rPr>
          <w:rFonts w:ascii="Segoe UI" w:hAnsi="Segoe UI" w:cs="Segoe UI"/>
          <w:sz w:val="24"/>
        </w:rPr>
        <w:t xml:space="preserve">A nakonec to podobenství o soudci a vdově. </w:t>
      </w:r>
      <w:r w:rsidR="00C25B0F" w:rsidRPr="00995454">
        <w:rPr>
          <w:rFonts w:ascii="Segoe UI" w:hAnsi="Segoe UI" w:cs="Segoe UI"/>
          <w:sz w:val="24"/>
        </w:rPr>
        <w:t>Já ten text nebudu ždímat do poslední kapky, od toho jsou biblické hodiny</w:t>
      </w:r>
      <w:r w:rsidR="00B912F1" w:rsidRPr="00995454">
        <w:rPr>
          <w:rFonts w:ascii="Segoe UI" w:hAnsi="Segoe UI" w:cs="Segoe UI"/>
          <w:sz w:val="24"/>
        </w:rPr>
        <w:t xml:space="preserve">, já se zaměřím </w:t>
      </w:r>
      <w:r w:rsidR="00940FC8" w:rsidRPr="00995454">
        <w:rPr>
          <w:rFonts w:ascii="Segoe UI" w:hAnsi="Segoe UI" w:cs="Segoe UI"/>
          <w:sz w:val="24"/>
        </w:rPr>
        <w:t>na malý kousek</w:t>
      </w:r>
      <w:r w:rsidR="00B912F1" w:rsidRPr="00995454">
        <w:rPr>
          <w:rFonts w:ascii="Segoe UI" w:hAnsi="Segoe UI" w:cs="Segoe UI"/>
          <w:sz w:val="24"/>
        </w:rPr>
        <w:t xml:space="preserve">. </w:t>
      </w:r>
      <w:r w:rsidR="00280F26" w:rsidRPr="00995454">
        <w:rPr>
          <w:rFonts w:ascii="Segoe UI" w:hAnsi="Segoe UI" w:cs="Segoe UI"/>
          <w:sz w:val="24"/>
        </w:rPr>
        <w:t xml:space="preserve">Běžně jsme to asi četli, slýchali z kazatelny či na biblických. Člověk si řekne, tak fajn, to je mravní ponaučení, zamyslí se nad sebou, přehodnotí, na čem by mohl zapracovat a jde se dál. No ale přátelé, to podobenství končí opět – uhodnete? – otázkou. </w:t>
      </w:r>
      <w:r w:rsidR="00CC6F95" w:rsidRPr="00995454">
        <w:rPr>
          <w:rFonts w:ascii="Segoe UI" w:hAnsi="Segoe UI" w:cs="Segoe UI"/>
          <w:sz w:val="24"/>
        </w:rPr>
        <w:t xml:space="preserve">Poslední věta toho podobenství zní: </w:t>
      </w:r>
      <w:r w:rsidR="00CC6F95" w:rsidRPr="00995454">
        <w:rPr>
          <w:rFonts w:ascii="Segoe UI" w:hAnsi="Segoe UI" w:cs="Segoe UI"/>
          <w:i/>
          <w:sz w:val="24"/>
        </w:rPr>
        <w:t>„Ale nalezne Syn člověka víru na zemi, až přijde?“</w:t>
      </w:r>
      <w:r w:rsidR="00E46414" w:rsidRPr="00995454">
        <w:rPr>
          <w:rStyle w:val="Znakapoznpodarou"/>
          <w:rFonts w:ascii="Segoe UI" w:hAnsi="Segoe UI" w:cs="Segoe UI"/>
          <w:i/>
          <w:sz w:val="24"/>
        </w:rPr>
        <w:footnoteReference w:id="5"/>
      </w:r>
      <w:r w:rsidR="00CC6F95" w:rsidRPr="00995454">
        <w:rPr>
          <w:rFonts w:ascii="Segoe UI" w:hAnsi="Segoe UI" w:cs="Segoe UI"/>
          <w:sz w:val="24"/>
        </w:rPr>
        <w:t xml:space="preserve"> A </w:t>
      </w:r>
      <w:r w:rsidR="00CC6F95" w:rsidRPr="00995454">
        <w:rPr>
          <w:rFonts w:ascii="Segoe UI" w:hAnsi="Segoe UI" w:cs="Segoe UI"/>
          <w:sz w:val="24"/>
        </w:rPr>
        <w:lastRenderedPageBreak/>
        <w:t xml:space="preserve">víte, co následuje? Další podobenství. To je skoro jako ten Micheáš… Ježíš dál pokračuje jiným tématem, jak je to možné? No proto, že </w:t>
      </w:r>
      <w:r w:rsidR="00CC6F95" w:rsidRPr="00995454">
        <w:rPr>
          <w:rFonts w:ascii="Segoe UI" w:hAnsi="Segoe UI" w:cs="Segoe UI"/>
          <w:b/>
          <w:sz w:val="24"/>
        </w:rPr>
        <w:t xml:space="preserve">ta otázka míří na nás. Otázka z nebe míří na člověka, na nás </w:t>
      </w:r>
      <w:r w:rsidR="001D02BF" w:rsidRPr="00995454">
        <w:rPr>
          <w:rFonts w:ascii="Segoe UI" w:hAnsi="Segoe UI" w:cs="Segoe UI"/>
          <w:b/>
          <w:sz w:val="24"/>
        </w:rPr>
        <w:t>všechny,</w:t>
      </w:r>
      <w:r w:rsidR="00CC6F95" w:rsidRPr="00995454">
        <w:rPr>
          <w:rFonts w:ascii="Segoe UI" w:hAnsi="Segoe UI" w:cs="Segoe UI"/>
          <w:b/>
          <w:sz w:val="24"/>
        </w:rPr>
        <w:t xml:space="preserve"> jak tu jsme!</w:t>
      </w:r>
    </w:p>
    <w:p w14:paraId="528A9FD1" w14:textId="1B36129A" w:rsidR="00CC6F95" w:rsidRPr="00995454" w:rsidRDefault="00CC6F95" w:rsidP="00304C29">
      <w:pPr>
        <w:spacing w:line="360" w:lineRule="auto"/>
        <w:rPr>
          <w:rFonts w:ascii="Segoe UI" w:hAnsi="Segoe UI" w:cs="Segoe UI"/>
          <w:b/>
          <w:sz w:val="24"/>
        </w:rPr>
      </w:pPr>
      <w:r w:rsidRPr="00995454">
        <w:rPr>
          <w:rFonts w:ascii="Segoe UI" w:hAnsi="Segoe UI" w:cs="Segoe UI"/>
          <w:b/>
          <w:sz w:val="24"/>
        </w:rPr>
        <w:t xml:space="preserve">Je to vlastně výzva. Výzva k čemu? Výzva k tomu stát se odpovědí na tu otázku! </w:t>
      </w:r>
      <w:r w:rsidRPr="00995454">
        <w:rPr>
          <w:rFonts w:ascii="Segoe UI" w:hAnsi="Segoe UI" w:cs="Segoe UI"/>
          <w:sz w:val="24"/>
        </w:rPr>
        <w:t xml:space="preserve">Ne zformulovat odpověď, ne odpověď přečíst, ne ji odrecitovat, ne vysypat ze sebe něco, co máme naučeno… </w:t>
      </w:r>
      <w:r w:rsidRPr="00995454">
        <w:rPr>
          <w:rFonts w:ascii="Segoe UI" w:hAnsi="Segoe UI" w:cs="Segoe UI"/>
          <w:b/>
          <w:sz w:val="24"/>
        </w:rPr>
        <w:t xml:space="preserve">na to se odpovídá tím kdo jsme! Staň se odpovědí! </w:t>
      </w:r>
      <w:r w:rsidRPr="00995454">
        <w:rPr>
          <w:rFonts w:ascii="Segoe UI" w:hAnsi="Segoe UI" w:cs="Segoe UI"/>
          <w:sz w:val="24"/>
        </w:rPr>
        <w:t xml:space="preserve">To je ta výzva – za otazníkem na konci knihy Jonáš. </w:t>
      </w:r>
      <w:r w:rsidRPr="00995454">
        <w:rPr>
          <w:rFonts w:ascii="Segoe UI" w:hAnsi="Segoe UI" w:cs="Segoe UI"/>
          <w:b/>
          <w:sz w:val="24"/>
        </w:rPr>
        <w:t>To je ta výzva za otazníkem v Lukášovi 18</w:t>
      </w:r>
      <w:r w:rsidR="001D02BF" w:rsidRPr="00995454">
        <w:rPr>
          <w:rFonts w:ascii="Segoe UI" w:hAnsi="Segoe UI" w:cs="Segoe UI"/>
          <w:b/>
          <w:sz w:val="24"/>
        </w:rPr>
        <w:t>,</w:t>
      </w:r>
      <w:r w:rsidRPr="00995454">
        <w:rPr>
          <w:rFonts w:ascii="Segoe UI" w:hAnsi="Segoe UI" w:cs="Segoe UI"/>
          <w:b/>
          <w:sz w:val="24"/>
        </w:rPr>
        <w:t xml:space="preserve"> když se Ježíš ptá</w:t>
      </w:r>
      <w:r w:rsidR="001D02BF" w:rsidRPr="00995454">
        <w:rPr>
          <w:rFonts w:ascii="Segoe UI" w:hAnsi="Segoe UI" w:cs="Segoe UI"/>
          <w:b/>
          <w:sz w:val="24"/>
        </w:rPr>
        <w:t>:</w:t>
      </w:r>
      <w:r w:rsidRPr="00995454">
        <w:rPr>
          <w:rFonts w:ascii="Segoe UI" w:hAnsi="Segoe UI" w:cs="Segoe UI"/>
          <w:b/>
          <w:sz w:val="24"/>
        </w:rPr>
        <w:t xml:space="preserve"> </w:t>
      </w:r>
      <w:r w:rsidRPr="00995454">
        <w:rPr>
          <w:rFonts w:ascii="Segoe UI" w:hAnsi="Segoe UI" w:cs="Segoe UI"/>
          <w:b/>
          <w:i/>
          <w:sz w:val="24"/>
        </w:rPr>
        <w:t>„</w:t>
      </w:r>
      <w:r w:rsidR="001D02BF" w:rsidRPr="00995454">
        <w:rPr>
          <w:rFonts w:ascii="Segoe UI" w:hAnsi="Segoe UI" w:cs="Segoe UI"/>
          <w:b/>
          <w:i/>
          <w:sz w:val="24"/>
        </w:rPr>
        <w:t>N</w:t>
      </w:r>
      <w:r w:rsidRPr="00995454">
        <w:rPr>
          <w:rFonts w:ascii="Segoe UI" w:hAnsi="Segoe UI" w:cs="Segoe UI"/>
          <w:b/>
          <w:i/>
          <w:sz w:val="24"/>
        </w:rPr>
        <w:t xml:space="preserve">ajdu tady víru až se vrátím?“ </w:t>
      </w:r>
    </w:p>
    <w:p w14:paraId="510AF8C7" w14:textId="77777777" w:rsidR="00CC6F95" w:rsidRPr="00995454" w:rsidRDefault="00CC6F95" w:rsidP="00304C29">
      <w:pPr>
        <w:spacing w:line="360" w:lineRule="auto"/>
        <w:rPr>
          <w:rFonts w:ascii="Segoe UI" w:hAnsi="Segoe UI" w:cs="Segoe UI"/>
          <w:b/>
          <w:sz w:val="24"/>
        </w:rPr>
      </w:pPr>
    </w:p>
    <w:p w14:paraId="15F1E986" w14:textId="52A3E597" w:rsidR="005473D0" w:rsidRPr="00995454" w:rsidRDefault="00CC6F95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b/>
          <w:sz w:val="24"/>
        </w:rPr>
        <w:t xml:space="preserve">V: PŘÍBĚH O SVATÉM MUŽI: </w:t>
      </w:r>
      <w:r w:rsidRPr="00995454">
        <w:rPr>
          <w:rFonts w:ascii="Segoe UI" w:hAnsi="Segoe UI" w:cs="Segoe UI"/>
          <w:sz w:val="24"/>
        </w:rPr>
        <w:t xml:space="preserve">Možná znáte příběh o svatém muži, který se traduje v různých kulturách. Ten příběh myslím dobře ilustruje to, jak když zaznívají ty důležité otázky, tak odpovědi nejsou v rovině vět a slov a souvětí, ale odpovědí je to, kým jsme, co děláme – daleko spíš než to, co říkáme. </w:t>
      </w:r>
      <w:r w:rsidR="005473D0" w:rsidRPr="00995454">
        <w:rPr>
          <w:rFonts w:ascii="Segoe UI" w:hAnsi="Segoe UI" w:cs="Segoe UI"/>
          <w:sz w:val="24"/>
        </w:rPr>
        <w:t>Já vám ho přečtu.</w:t>
      </w:r>
    </w:p>
    <w:p w14:paraId="4F49A0CE" w14:textId="77777777" w:rsidR="005473D0" w:rsidRPr="00995454" w:rsidRDefault="00CC6F95" w:rsidP="00304C29">
      <w:pPr>
        <w:spacing w:line="360" w:lineRule="auto"/>
        <w:ind w:left="709"/>
        <w:rPr>
          <w:rFonts w:ascii="Segoe UI" w:hAnsi="Segoe UI" w:cs="Segoe UI"/>
          <w:i/>
          <w:sz w:val="24"/>
        </w:rPr>
      </w:pPr>
      <w:r w:rsidRPr="00995454">
        <w:rPr>
          <w:rFonts w:ascii="Segoe UI" w:hAnsi="Segoe UI" w:cs="Segoe UI"/>
          <w:i/>
          <w:sz w:val="24"/>
        </w:rPr>
        <w:t xml:space="preserve">V jedné vesnici žil svatý muž, o kterém všichni věřili že má prorocký dar. Ale jeden mladík na toho může žárlil a chtěl ho přede všemi zahanbit. Tak sevřel do dlaně motýla, svolal celou vesnici a zvolal: „Dokaž, že máš prorocký dar, a řekni co mám schované v rukou!“ „Motýla“, odpověděl svatý muž. Mladík znejistěl, ale rozhodl se, že svatého muže přeci jen poníží. Zeptá se ho, zda je motýl živý nebo mrtvý, a když odpoví že živý tak motýla stiskne a usmrtí; když řekne, že mrtvý, tak otevře dlaně a motýl ulétne na svobodu. Zeptal se tedy: „Dobře jsi odpověděl, a je ten motýl živý nebo mrtvý?“ Ten svatý muž se na mladíka dlouze zadíval a řekl: „Odpověď příteli, je ve tvých rukou.“ </w:t>
      </w:r>
    </w:p>
    <w:p w14:paraId="2168F9AB" w14:textId="77777777" w:rsidR="0062214A" w:rsidRPr="00995454" w:rsidRDefault="0062214A" w:rsidP="00304C29">
      <w:pPr>
        <w:spacing w:line="360" w:lineRule="auto"/>
        <w:rPr>
          <w:rFonts w:ascii="Segoe UI" w:hAnsi="Segoe UI" w:cs="Segoe UI"/>
          <w:sz w:val="24"/>
        </w:rPr>
      </w:pPr>
    </w:p>
    <w:p w14:paraId="2B49A0F5" w14:textId="1225BA60" w:rsidR="001567FA" w:rsidRPr="00995454" w:rsidRDefault="000F7795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b/>
          <w:sz w:val="24"/>
        </w:rPr>
        <w:t xml:space="preserve">V: </w:t>
      </w:r>
      <w:r w:rsidR="00CC6F95" w:rsidRPr="00995454">
        <w:rPr>
          <w:rFonts w:ascii="Segoe UI" w:hAnsi="Segoe UI" w:cs="Segoe UI"/>
          <w:sz w:val="24"/>
        </w:rPr>
        <w:t>Občas se křesťané i nekřesťané ptají, jak může ten milující Bůh d</w:t>
      </w:r>
      <w:r w:rsidR="007C34EE" w:rsidRPr="00995454">
        <w:rPr>
          <w:rFonts w:ascii="Segoe UI" w:hAnsi="Segoe UI" w:cs="Segoe UI"/>
          <w:sz w:val="24"/>
        </w:rPr>
        <w:t>o</w:t>
      </w:r>
      <w:r w:rsidR="00CC6F95" w:rsidRPr="00995454">
        <w:rPr>
          <w:rFonts w:ascii="Segoe UI" w:hAnsi="Segoe UI" w:cs="Segoe UI"/>
          <w:sz w:val="24"/>
        </w:rPr>
        <w:t>pouštět utrpení ve světě. A z řad křesťanů většinou zazní, že to prostě nevíme, a neumíme odpovědět na všechno. A já mám za to, že právě součástí odpovědi na takové otázky je o</w:t>
      </w:r>
      <w:r w:rsidR="00097F84" w:rsidRPr="00995454">
        <w:rPr>
          <w:rFonts w:ascii="Segoe UI" w:hAnsi="Segoe UI" w:cs="Segoe UI"/>
          <w:sz w:val="24"/>
        </w:rPr>
        <w:t>no</w:t>
      </w:r>
      <w:r w:rsidR="00CC6F95" w:rsidRPr="00995454">
        <w:rPr>
          <w:rFonts w:ascii="Segoe UI" w:hAnsi="Segoe UI" w:cs="Segoe UI"/>
          <w:sz w:val="24"/>
        </w:rPr>
        <w:t xml:space="preserve"> – </w:t>
      </w:r>
      <w:r w:rsidR="00097F84" w:rsidRPr="00995454">
        <w:rPr>
          <w:rFonts w:ascii="Segoe UI" w:hAnsi="Segoe UI" w:cs="Segoe UI"/>
          <w:sz w:val="24"/>
        </w:rPr>
        <w:t xml:space="preserve">tak se ty sám </w:t>
      </w:r>
      <w:r w:rsidR="00CC6F95" w:rsidRPr="00995454">
        <w:rPr>
          <w:rFonts w:ascii="Segoe UI" w:hAnsi="Segoe UI" w:cs="Segoe UI"/>
          <w:sz w:val="24"/>
        </w:rPr>
        <w:t>staň</w:t>
      </w:r>
      <w:r w:rsidR="00097F84" w:rsidRPr="00995454">
        <w:rPr>
          <w:rFonts w:ascii="Segoe UI" w:hAnsi="Segoe UI" w:cs="Segoe UI"/>
          <w:sz w:val="24"/>
        </w:rPr>
        <w:t xml:space="preserve"> tou</w:t>
      </w:r>
      <w:r w:rsidR="00CC6F95" w:rsidRPr="00995454">
        <w:rPr>
          <w:rFonts w:ascii="Segoe UI" w:hAnsi="Segoe UI" w:cs="Segoe UI"/>
          <w:sz w:val="24"/>
        </w:rPr>
        <w:t xml:space="preserve"> odpovědí! </w:t>
      </w:r>
      <w:r w:rsidR="00CC6F95" w:rsidRPr="00995454">
        <w:rPr>
          <w:rFonts w:ascii="Segoe UI" w:hAnsi="Segoe UI" w:cs="Segoe UI"/>
          <w:b/>
          <w:sz w:val="24"/>
        </w:rPr>
        <w:t xml:space="preserve">Ty sám buď tou odpovědí! Odpověď je to, co dělám já se svým časem, s peněženkou, s tím utrpením, které </w:t>
      </w:r>
      <w:r w:rsidR="0062214A" w:rsidRPr="00995454">
        <w:rPr>
          <w:rFonts w:ascii="Segoe UI" w:hAnsi="Segoe UI" w:cs="Segoe UI"/>
          <w:b/>
          <w:sz w:val="24"/>
        </w:rPr>
        <w:t>vidím</w:t>
      </w:r>
      <w:r w:rsidR="00CC6F95" w:rsidRPr="00995454">
        <w:rPr>
          <w:rFonts w:ascii="Segoe UI" w:hAnsi="Segoe UI" w:cs="Segoe UI"/>
          <w:b/>
          <w:sz w:val="24"/>
        </w:rPr>
        <w:t xml:space="preserve"> kolem sebe…</w:t>
      </w:r>
      <w:r w:rsidR="00CC6F95" w:rsidRPr="00995454">
        <w:rPr>
          <w:rFonts w:ascii="Segoe UI" w:hAnsi="Segoe UI" w:cs="Segoe UI"/>
          <w:sz w:val="24"/>
        </w:rPr>
        <w:t xml:space="preserve"> </w:t>
      </w:r>
    </w:p>
    <w:p w14:paraId="5C9F5BC6" w14:textId="77777777" w:rsidR="00A12F0E" w:rsidRPr="00995454" w:rsidRDefault="00CC6F95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 xml:space="preserve">Bůh s lidmi jednal jako Otec, Hospodin stvořitel, nějakou dobu mezi námi chodil tak jako člověk Ježíš Kristus z Nazareta. A od doby jeho ukřižování, smrti a zmrtvýchvstání, od příchodu Boha sem mezi nás v osobě Ducha svatého – </w:t>
      </w:r>
      <w:r w:rsidRPr="00995454">
        <w:rPr>
          <w:rFonts w:ascii="Segoe UI" w:hAnsi="Segoe UI" w:cs="Segoe UI"/>
          <w:b/>
          <w:sz w:val="24"/>
        </w:rPr>
        <w:t>Bůh chce, abychom na jeviště vstoupili naplno právě my</w:t>
      </w:r>
      <w:r w:rsidR="00D56D33" w:rsidRPr="00995454">
        <w:rPr>
          <w:rFonts w:ascii="Segoe UI" w:hAnsi="Segoe UI" w:cs="Segoe UI"/>
          <w:b/>
          <w:sz w:val="24"/>
        </w:rPr>
        <w:t>! Je to na nás přátelé</w:t>
      </w:r>
      <w:r w:rsidRPr="00995454">
        <w:rPr>
          <w:rFonts w:ascii="Segoe UI" w:hAnsi="Segoe UI" w:cs="Segoe UI"/>
          <w:b/>
          <w:sz w:val="24"/>
        </w:rPr>
        <w:t>. Staňte se tou odpovědí!</w:t>
      </w:r>
      <w:r w:rsidR="00406B89" w:rsidRPr="00995454">
        <w:rPr>
          <w:rFonts w:ascii="Segoe UI" w:hAnsi="Segoe UI" w:cs="Segoe UI"/>
          <w:b/>
          <w:sz w:val="24"/>
        </w:rPr>
        <w:t xml:space="preserve"> </w:t>
      </w:r>
      <w:r w:rsidR="001F301B" w:rsidRPr="00995454">
        <w:rPr>
          <w:rFonts w:ascii="Segoe UI" w:hAnsi="Segoe UI" w:cs="Segoe UI"/>
          <w:sz w:val="24"/>
        </w:rPr>
        <w:t xml:space="preserve">V první Mojžíšově říká Hospodin Abrahamovi i nám: „Staň se požehnáním.“   </w:t>
      </w:r>
    </w:p>
    <w:p w14:paraId="75178BA3" w14:textId="5FAF215A" w:rsidR="00406B89" w:rsidRPr="00995454" w:rsidRDefault="00406B89" w:rsidP="00304C29">
      <w:pPr>
        <w:spacing w:line="360" w:lineRule="auto"/>
        <w:rPr>
          <w:rFonts w:ascii="Segoe UI" w:hAnsi="Segoe UI" w:cs="Segoe UI"/>
          <w:sz w:val="24"/>
        </w:rPr>
      </w:pPr>
      <w:r w:rsidRPr="00995454">
        <w:rPr>
          <w:rFonts w:ascii="Segoe UI" w:hAnsi="Segoe UI" w:cs="Segoe UI"/>
          <w:sz w:val="24"/>
        </w:rPr>
        <w:t>Amen</w:t>
      </w:r>
    </w:p>
    <w:sectPr w:rsidR="00406B89" w:rsidRPr="00995454" w:rsidSect="00FA1F0B">
      <w:pgSz w:w="11906" w:h="16838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703E" w14:textId="77777777" w:rsidR="007D4C5B" w:rsidRDefault="007D4C5B" w:rsidP="00BA376B">
      <w:pPr>
        <w:spacing w:line="240" w:lineRule="auto"/>
      </w:pPr>
      <w:r>
        <w:separator/>
      </w:r>
    </w:p>
  </w:endnote>
  <w:endnote w:type="continuationSeparator" w:id="0">
    <w:p w14:paraId="00109C05" w14:textId="77777777" w:rsidR="007D4C5B" w:rsidRDefault="007D4C5B" w:rsidP="00BA3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PH 2B Damase">
    <w:panose1 w:val="02000503000000020004"/>
    <w:charset w:val="81"/>
    <w:family w:val="auto"/>
    <w:pitch w:val="variable"/>
    <w:sig w:usb0="A5012EFF" w:usb1="DB0678FB" w:usb2="00901138" w:usb3="00000000" w:csb0="0029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30A6" w14:textId="77777777" w:rsidR="007D4C5B" w:rsidRDefault="007D4C5B" w:rsidP="00BA376B">
      <w:pPr>
        <w:spacing w:line="240" w:lineRule="auto"/>
      </w:pPr>
      <w:r>
        <w:separator/>
      </w:r>
    </w:p>
  </w:footnote>
  <w:footnote w:type="continuationSeparator" w:id="0">
    <w:p w14:paraId="52F81CBB" w14:textId="77777777" w:rsidR="007D4C5B" w:rsidRDefault="007D4C5B" w:rsidP="00BA376B">
      <w:pPr>
        <w:spacing w:line="240" w:lineRule="auto"/>
      </w:pPr>
      <w:r>
        <w:continuationSeparator/>
      </w:r>
    </w:p>
  </w:footnote>
  <w:footnote w:id="1">
    <w:p w14:paraId="31D8C41C" w14:textId="61D1D3F5" w:rsidR="00BA376B" w:rsidRPr="00FA1F0B" w:rsidRDefault="00BA376B">
      <w:pPr>
        <w:pStyle w:val="Textpoznpodarou"/>
        <w:rPr>
          <w:rFonts w:ascii="Segoe UI" w:hAnsi="Segoe UI" w:cs="Segoe UI"/>
          <w:sz w:val="16"/>
          <w:szCs w:val="18"/>
        </w:rPr>
      </w:pPr>
      <w:r w:rsidRPr="00FA1F0B">
        <w:rPr>
          <w:rStyle w:val="Znakapoznpodarou"/>
          <w:rFonts w:ascii="Segoe UI" w:hAnsi="Segoe UI" w:cs="Segoe UI"/>
          <w:sz w:val="16"/>
          <w:szCs w:val="18"/>
        </w:rPr>
        <w:footnoteRef/>
      </w:r>
      <w:r w:rsidRPr="00FA1F0B">
        <w:rPr>
          <w:rFonts w:ascii="Segoe UI" w:hAnsi="Segoe UI" w:cs="Segoe UI"/>
          <w:sz w:val="16"/>
          <w:szCs w:val="18"/>
        </w:rPr>
        <w:t xml:space="preserve"> Genesis 3, 8-11</w:t>
      </w:r>
    </w:p>
  </w:footnote>
  <w:footnote w:id="2">
    <w:p w14:paraId="0021B0F3" w14:textId="2F3D018D" w:rsidR="00BA376B" w:rsidRPr="00FA1F0B" w:rsidRDefault="00BA376B">
      <w:pPr>
        <w:pStyle w:val="Textpoznpodarou"/>
        <w:rPr>
          <w:rFonts w:ascii="Segoe UI" w:hAnsi="Segoe UI" w:cs="Segoe UI"/>
          <w:sz w:val="16"/>
          <w:szCs w:val="18"/>
        </w:rPr>
      </w:pPr>
      <w:r w:rsidRPr="00FA1F0B">
        <w:rPr>
          <w:rStyle w:val="Znakapoznpodarou"/>
          <w:rFonts w:ascii="Segoe UI" w:hAnsi="Segoe UI" w:cs="Segoe UI"/>
          <w:sz w:val="16"/>
          <w:szCs w:val="18"/>
        </w:rPr>
        <w:footnoteRef/>
      </w:r>
      <w:r w:rsidRPr="00FA1F0B">
        <w:rPr>
          <w:rFonts w:ascii="Segoe UI" w:hAnsi="Segoe UI" w:cs="Segoe UI"/>
          <w:sz w:val="16"/>
          <w:szCs w:val="18"/>
        </w:rPr>
        <w:t xml:space="preserve"> Genesis 4, 9</w:t>
      </w:r>
    </w:p>
  </w:footnote>
  <w:footnote w:id="3">
    <w:p w14:paraId="502209E7" w14:textId="779EF6DD" w:rsidR="00F83150" w:rsidRPr="00FA1F0B" w:rsidRDefault="00F83150">
      <w:pPr>
        <w:pStyle w:val="Textpoznpodarou"/>
        <w:rPr>
          <w:rFonts w:ascii="Segoe UI" w:hAnsi="Segoe UI" w:cs="Segoe UI"/>
          <w:sz w:val="16"/>
          <w:szCs w:val="18"/>
        </w:rPr>
      </w:pPr>
      <w:r w:rsidRPr="00FA1F0B">
        <w:rPr>
          <w:rStyle w:val="Znakapoznpodarou"/>
          <w:rFonts w:ascii="Segoe UI" w:hAnsi="Segoe UI" w:cs="Segoe UI"/>
          <w:sz w:val="16"/>
          <w:szCs w:val="18"/>
        </w:rPr>
        <w:footnoteRef/>
      </w:r>
      <w:r w:rsidRPr="00FA1F0B">
        <w:rPr>
          <w:rFonts w:ascii="Segoe UI" w:hAnsi="Segoe UI" w:cs="Segoe UI"/>
          <w:sz w:val="16"/>
          <w:szCs w:val="18"/>
        </w:rPr>
        <w:t xml:space="preserve"> Exodus 16, 12-15</w:t>
      </w:r>
    </w:p>
  </w:footnote>
  <w:footnote w:id="4">
    <w:p w14:paraId="0444BAD9" w14:textId="00F2F0DE" w:rsidR="000827B1" w:rsidRPr="00FA1F0B" w:rsidRDefault="000827B1">
      <w:pPr>
        <w:pStyle w:val="Textpoznpodarou"/>
        <w:rPr>
          <w:rFonts w:ascii="Segoe UI" w:hAnsi="Segoe UI" w:cs="Segoe UI"/>
          <w:sz w:val="16"/>
          <w:szCs w:val="18"/>
        </w:rPr>
      </w:pPr>
      <w:r w:rsidRPr="00FA1F0B">
        <w:rPr>
          <w:rStyle w:val="Znakapoznpodarou"/>
          <w:rFonts w:ascii="Segoe UI" w:hAnsi="Segoe UI" w:cs="Segoe UI"/>
          <w:sz w:val="16"/>
          <w:szCs w:val="18"/>
        </w:rPr>
        <w:footnoteRef/>
      </w:r>
      <w:r w:rsidRPr="00FA1F0B">
        <w:rPr>
          <w:rFonts w:ascii="Segoe UI" w:hAnsi="Segoe UI" w:cs="Segoe UI"/>
          <w:sz w:val="16"/>
          <w:szCs w:val="18"/>
        </w:rPr>
        <w:t xml:space="preserve"> Jonáš 4, 10-11</w:t>
      </w:r>
    </w:p>
  </w:footnote>
  <w:footnote w:id="5">
    <w:p w14:paraId="62FCE95E" w14:textId="348BB22A" w:rsidR="00E46414" w:rsidRPr="00FA1F0B" w:rsidRDefault="00E46414">
      <w:pPr>
        <w:pStyle w:val="Textpoznpodarou"/>
        <w:rPr>
          <w:rFonts w:ascii="Segoe UI" w:hAnsi="Segoe UI" w:cs="Segoe UI"/>
          <w:sz w:val="16"/>
          <w:szCs w:val="18"/>
        </w:rPr>
      </w:pPr>
      <w:r w:rsidRPr="00FA1F0B">
        <w:rPr>
          <w:rStyle w:val="Znakapoznpodarou"/>
          <w:rFonts w:ascii="Segoe UI" w:hAnsi="Segoe UI" w:cs="Segoe UI"/>
          <w:sz w:val="16"/>
          <w:szCs w:val="18"/>
        </w:rPr>
        <w:footnoteRef/>
      </w:r>
      <w:r w:rsidRPr="00FA1F0B">
        <w:rPr>
          <w:rFonts w:ascii="Segoe UI" w:hAnsi="Segoe UI" w:cs="Segoe UI"/>
          <w:sz w:val="16"/>
          <w:szCs w:val="18"/>
        </w:rPr>
        <w:t xml:space="preserve"> Lukáš 18, </w:t>
      </w:r>
      <w:proofErr w:type="gramStart"/>
      <w:r w:rsidRPr="00FA1F0B">
        <w:rPr>
          <w:rFonts w:ascii="Segoe UI" w:hAnsi="Segoe UI" w:cs="Segoe UI"/>
          <w:sz w:val="16"/>
          <w:szCs w:val="18"/>
        </w:rPr>
        <w:t>8b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7AD1"/>
    <w:multiLevelType w:val="hybridMultilevel"/>
    <w:tmpl w:val="CD62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6"/>
    <w:rsid w:val="00000534"/>
    <w:rsid w:val="00045C89"/>
    <w:rsid w:val="000475ED"/>
    <w:rsid w:val="00076824"/>
    <w:rsid w:val="000827B1"/>
    <w:rsid w:val="00097F84"/>
    <w:rsid w:val="000C1A40"/>
    <w:rsid w:val="000F7795"/>
    <w:rsid w:val="0012699D"/>
    <w:rsid w:val="001379D7"/>
    <w:rsid w:val="00144BE6"/>
    <w:rsid w:val="00154AE3"/>
    <w:rsid w:val="001567FA"/>
    <w:rsid w:val="00163BCF"/>
    <w:rsid w:val="001666C6"/>
    <w:rsid w:val="001D02BF"/>
    <w:rsid w:val="001F301B"/>
    <w:rsid w:val="001F605E"/>
    <w:rsid w:val="00211326"/>
    <w:rsid w:val="002720FC"/>
    <w:rsid w:val="00280F26"/>
    <w:rsid w:val="002A48AC"/>
    <w:rsid w:val="00304C29"/>
    <w:rsid w:val="003628AA"/>
    <w:rsid w:val="00393997"/>
    <w:rsid w:val="003D0408"/>
    <w:rsid w:val="00403C7B"/>
    <w:rsid w:val="00406B89"/>
    <w:rsid w:val="00412215"/>
    <w:rsid w:val="0047512E"/>
    <w:rsid w:val="004D20C0"/>
    <w:rsid w:val="005473D0"/>
    <w:rsid w:val="00595F22"/>
    <w:rsid w:val="0062214A"/>
    <w:rsid w:val="00677E50"/>
    <w:rsid w:val="0072559C"/>
    <w:rsid w:val="0072658C"/>
    <w:rsid w:val="0077168E"/>
    <w:rsid w:val="00772548"/>
    <w:rsid w:val="007C030D"/>
    <w:rsid w:val="007C34EE"/>
    <w:rsid w:val="007D4C5B"/>
    <w:rsid w:val="0089233A"/>
    <w:rsid w:val="00903FC1"/>
    <w:rsid w:val="00940FC8"/>
    <w:rsid w:val="009622F5"/>
    <w:rsid w:val="00986DF2"/>
    <w:rsid w:val="009876AE"/>
    <w:rsid w:val="00995454"/>
    <w:rsid w:val="009C79D3"/>
    <w:rsid w:val="009E5AC4"/>
    <w:rsid w:val="009F5536"/>
    <w:rsid w:val="00A12F0E"/>
    <w:rsid w:val="00A42459"/>
    <w:rsid w:val="00AB568C"/>
    <w:rsid w:val="00AB679B"/>
    <w:rsid w:val="00B400FD"/>
    <w:rsid w:val="00B8336A"/>
    <w:rsid w:val="00B912F1"/>
    <w:rsid w:val="00BA376B"/>
    <w:rsid w:val="00BF5561"/>
    <w:rsid w:val="00C25B0F"/>
    <w:rsid w:val="00C804DA"/>
    <w:rsid w:val="00C95B51"/>
    <w:rsid w:val="00CC6F95"/>
    <w:rsid w:val="00D56D33"/>
    <w:rsid w:val="00E1179D"/>
    <w:rsid w:val="00E25B9D"/>
    <w:rsid w:val="00E46414"/>
    <w:rsid w:val="00E55B85"/>
    <w:rsid w:val="00E82924"/>
    <w:rsid w:val="00EE3CA2"/>
    <w:rsid w:val="00EF74EF"/>
    <w:rsid w:val="00F33896"/>
    <w:rsid w:val="00F55C27"/>
    <w:rsid w:val="00F83150"/>
    <w:rsid w:val="00FA1F0B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98C"/>
  <w15:chartTrackingRefBased/>
  <w15:docId w15:val="{093C535F-1622-4A73-8E65-F88E997D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Banner" w:eastAsiaTheme="minorHAnsi" w:hAnsi="Sitka Banner" w:cs="MPH 2B Damase"/>
        <w:sz w:val="22"/>
        <w:szCs w:val="22"/>
        <w:lang w:val="cs-CZ" w:eastAsia="en-US" w:bidi="ar-SA"/>
      </w:rPr>
    </w:rPrDefault>
    <w:pPrDefault>
      <w:pPr>
        <w:spacing w:line="312" w:lineRule="auto"/>
        <w:ind w:firstLine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376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37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376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0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A6D7-69D3-4581-81BA-8B23366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</dc:creator>
  <cp:keywords/>
  <dc:description/>
  <cp:lastModifiedBy>PES</cp:lastModifiedBy>
  <cp:revision>67</cp:revision>
  <cp:lastPrinted>2019-04-27T10:13:00Z</cp:lastPrinted>
  <dcterms:created xsi:type="dcterms:W3CDTF">2018-06-29T10:17:00Z</dcterms:created>
  <dcterms:modified xsi:type="dcterms:W3CDTF">2019-04-27T10:13:00Z</dcterms:modified>
</cp:coreProperties>
</file>